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943" w:rsidP="6E47D086" w:rsidRDefault="00032943" w14:paraId="7298B5AE" w14:textId="4CC60050">
      <w:pPr>
        <w:jc w:val="center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ANEXO No. </w:t>
      </w:r>
      <w:r w:rsidRPr="0B5726EB" w:rsidR="1E88F8DF">
        <w:rPr>
          <w:rFonts w:ascii="Segoe UI" w:hAnsi="Segoe UI" w:eastAsia="Segoe UI" w:cs="Segoe UI"/>
          <w:sz w:val="20"/>
          <w:szCs w:val="20"/>
        </w:rPr>
        <w:t>12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PROMOCIÓN DE LA INDUSTRIA LOCAL - LEY 816 DE 2003 </w:t>
      </w:r>
    </w:p>
    <w:p w:rsidR="00032943" w:rsidP="6E47D086" w:rsidRDefault="00032943" w14:paraId="769F5CC6" w14:textId="037357C8">
      <w:pPr>
        <w:pStyle w:val="Normal"/>
        <w:jc w:val="left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>(Ciudad y fecha)</w:t>
      </w:r>
    </w:p>
    <w:p w:rsidR="00032943" w:rsidP="6E47D086" w:rsidRDefault="00032943" w14:paraId="26719C6F" w14:textId="77777777">
      <w:pPr>
        <w:spacing w:after="0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Señores: </w:t>
      </w:r>
    </w:p>
    <w:p w:rsidR="00032943" w:rsidP="6E47D086" w:rsidRDefault="00032943" w14:paraId="5526A3F3" w14:textId="16C08D83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  <w:r w:rsidRPr="53471A62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FIDUCIARIA COLOMBIANA DE COMERCIO EXTERIOR S.A. - FIDUCOLDEX VOCERA Y ADMINISTRADORA DEL </w:t>
      </w:r>
      <w:r w:rsidRPr="53471A62" w:rsidR="4BCC891F">
        <w:rPr>
          <w:rFonts w:ascii="Segoe UI" w:hAnsi="Segoe UI" w:eastAsia="Segoe UI" w:cs="Segoe UI"/>
          <w:b w:val="1"/>
          <w:bCs w:val="1"/>
          <w:sz w:val="20"/>
          <w:szCs w:val="20"/>
        </w:rPr>
        <w:t>PATRIMONIO AUTÓNOMO CENIT MARIA LA BAJA - OBRAS POR IMPUESTOS</w:t>
      </w:r>
    </w:p>
    <w:p w:rsidR="6E47D086" w:rsidP="6E47D086" w:rsidRDefault="6E47D086" w14:paraId="15A49FB0" w14:textId="322A1912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4806AB23" w14:textId="39FE885B">
      <w:pPr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Referencia: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Licitación Privada Abierta No. </w:t>
      </w:r>
      <w:r w:rsidRPr="0B5726EB" w:rsidR="04E06D39">
        <w:rPr>
          <w:rFonts w:ascii="Segoe UI" w:hAnsi="Segoe UI" w:eastAsia="Segoe UI" w:cs="Segoe UI"/>
          <w:sz w:val="20"/>
          <w:szCs w:val="20"/>
        </w:rPr>
        <w:t xml:space="preserve">005 </w:t>
      </w:r>
      <w:r w:rsidRPr="0B5726EB" w:rsidR="00032943">
        <w:rPr>
          <w:rFonts w:ascii="Segoe UI" w:hAnsi="Segoe UI" w:eastAsia="Segoe UI" w:cs="Segoe UI"/>
          <w:sz w:val="20"/>
          <w:szCs w:val="20"/>
        </w:rPr>
        <w:t>de 202</w:t>
      </w:r>
      <w:r w:rsidRPr="0B5726EB" w:rsidR="00032943">
        <w:rPr>
          <w:rFonts w:ascii="Segoe UI" w:hAnsi="Segoe UI" w:eastAsia="Segoe UI" w:cs="Segoe UI"/>
          <w:sz w:val="20"/>
          <w:szCs w:val="20"/>
        </w:rPr>
        <w:t>5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. </w:t>
      </w:r>
    </w:p>
    <w:p w:rsidR="00032943" w:rsidP="6E47D086" w:rsidRDefault="00032943" w14:paraId="18B0212C" w14:textId="75E7E25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Para efectos del análisis del factor referido al Fomento a la Industria Nacional, me permito indicar el origen de los bienes o servicios ofertados, así: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32943" w:rsidTr="6E47D086" w14:paraId="6C5B965A" w14:textId="77777777">
        <w:trPr>
          <w:trHeight w:val="810"/>
        </w:trPr>
        <w:tc>
          <w:tcPr>
            <w:tcW w:w="3681" w:type="dxa"/>
            <w:tcMar/>
          </w:tcPr>
          <w:p w:rsidR="00032943" w:rsidP="6E47D086" w:rsidRDefault="00032943" w14:paraId="64818445" w14:textId="09EB75CA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ORIGEN DE BIEN O SERVICIO (CATEGORIAS)</w:t>
            </w:r>
          </w:p>
        </w:tc>
        <w:tc>
          <w:tcPr>
            <w:tcW w:w="5147" w:type="dxa"/>
            <w:tcMar/>
          </w:tcPr>
          <w:p w:rsidR="00032943" w:rsidP="6E47D086" w:rsidRDefault="00032943" w14:paraId="57BC42CD" w14:textId="7E300BF9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ÍTEMS</w:t>
            </w:r>
          </w:p>
        </w:tc>
      </w:tr>
      <w:tr w:rsidR="00032943" w:rsidTr="6E47D086" w14:paraId="19777456" w14:textId="77777777">
        <w:trPr>
          <w:trHeight w:val="885"/>
        </w:trPr>
        <w:tc>
          <w:tcPr>
            <w:tcW w:w="3681" w:type="dxa"/>
            <w:tcMar/>
          </w:tcPr>
          <w:p w:rsidR="00032943" w:rsidP="6E47D086" w:rsidRDefault="00032943" w14:paraId="10A3D968" w14:textId="3119B036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NACIONAL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1)   </w:t>
            </w:r>
          </w:p>
        </w:tc>
        <w:tc>
          <w:tcPr>
            <w:tcW w:w="5147" w:type="dxa"/>
            <w:tcMar/>
          </w:tcPr>
          <w:p w:rsidR="00032943" w:rsidP="6E47D086" w:rsidRDefault="00032943" w14:paraId="78D83508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11BE248A" w14:textId="77777777">
        <w:trPr>
          <w:trHeight w:val="900"/>
        </w:trPr>
        <w:tc>
          <w:tcPr>
            <w:tcW w:w="3681" w:type="dxa"/>
            <w:tcMar/>
          </w:tcPr>
          <w:p w:rsidR="00032943" w:rsidP="6E47D086" w:rsidRDefault="00032943" w14:paraId="16B6C79C" w14:textId="3F2B60DE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CON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2)   </w:t>
            </w:r>
          </w:p>
        </w:tc>
        <w:tc>
          <w:tcPr>
            <w:tcW w:w="5147" w:type="dxa"/>
            <w:tcMar/>
          </w:tcPr>
          <w:p w:rsidR="00032943" w:rsidP="6E47D086" w:rsidRDefault="00032943" w14:paraId="7D14604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49B14F26" w14:textId="77777777">
        <w:trPr>
          <w:trHeight w:val="1260"/>
        </w:trPr>
        <w:tc>
          <w:tcPr>
            <w:tcW w:w="3681" w:type="dxa"/>
            <w:tcMar/>
          </w:tcPr>
          <w:p w:rsidR="00032943" w:rsidP="6E47D086" w:rsidRDefault="00032943" w14:paraId="4D08B60C" w14:textId="40AB9FF3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SIN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3)   </w:t>
            </w:r>
          </w:p>
          <w:p w:rsidR="00032943" w:rsidP="6E47D086" w:rsidRDefault="00032943" w14:paraId="468C842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5147" w:type="dxa"/>
            <w:tcMar/>
          </w:tcPr>
          <w:p w:rsidR="00032943" w:rsidP="6E47D086" w:rsidRDefault="00032943" w14:paraId="17B65A42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</w:tbl>
    <w:p w:rsidR="6E47D086" w:rsidP="6E47D086" w:rsidRDefault="6E47D086" w14:paraId="46139A18" w14:textId="6ACC1335">
      <w:pPr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62EFB3CE" w14:textId="2110DDF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1: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La calificación de bienes y/o servicios nacionales (que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incluye </w:t>
      </w:r>
      <w:r w:rsidRPr="6E47D086" w:rsidR="2593E229">
        <w:rPr>
          <w:rFonts w:ascii="Segoe UI" w:hAnsi="Segoe UI" w:eastAsia="Segoe UI" w:cs="Segoe UI"/>
          <w:sz w:val="20"/>
          <w:szCs w:val="20"/>
        </w:rPr>
        <w:t>a los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bienes de origen nacional, los servicios nacionales y los bienes o servicios extranjeros con tratamiento de nacionales). </w:t>
      </w:r>
    </w:p>
    <w:p w:rsidR="00032943" w:rsidP="6E47D086" w:rsidRDefault="00032943" w14:paraId="2D6A96B7" w14:textId="242ACCA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Nota 2: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 servicios prestados  por el Contratista, que hacen parte del objeto del contrato y que parcialmente corresponden a servicios  nacionales). </w:t>
      </w:r>
    </w:p>
    <w:p w:rsidR="00032943" w:rsidP="6E47D086" w:rsidRDefault="00032943" w14:paraId="7CE35CF4" w14:textId="4DA7E24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3: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Aplica tratándose de bienes o servicios extranjeros que no tengan tratamiento de nacionales, y respecto de los que no se incorpora componente colombiano de bienes y/o servicios profesionales, técnicos u operativos. </w:t>
      </w:r>
    </w:p>
    <w:p w:rsidR="00032943" w:rsidP="6E47D086" w:rsidRDefault="00032943" w14:paraId="7870CDBF" w14:textId="1563758D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4: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Tratándose de distribuidores, el productor del bien y/o servicio deberá certificar su vinculación comercial y autorizarlo a utilizar los certificados del producto específico, documentos que deberá adjuntar para cumplir con este requisito. </w:t>
      </w:r>
    </w:p>
    <w:p w:rsidR="6E47D086" w:rsidP="6E47D086" w:rsidRDefault="6E47D086" w14:paraId="6B05850B" w14:textId="275F635A">
      <w:pPr>
        <w:jc w:val="both"/>
        <w:rPr>
          <w:rFonts w:ascii="Segoe UI" w:hAnsi="Segoe UI" w:eastAsia="Segoe UI" w:cs="Segoe UI"/>
          <w:sz w:val="20"/>
          <w:szCs w:val="20"/>
        </w:rPr>
      </w:pPr>
    </w:p>
    <w:p w:rsidR="00032943" w:rsidP="0B5726EB" w:rsidRDefault="00032943" w14:paraId="00168982" w14:textId="6AE9288E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________________________________________</w:t>
      </w:r>
    </w:p>
    <w:p w:rsidR="00DA2F1A" w:rsidP="0B5726EB" w:rsidRDefault="00032943" w14:paraId="5E47BCD2" w14:textId="7BA5F187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FIRMA DE REPRESENTANTE LEGAL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</w:p>
    <w:p w:rsidR="00032943" w:rsidP="0B5726EB" w:rsidRDefault="00032943" w14:paraId="16E5775F" w14:textId="52D5D950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Nombre</w:t>
      </w:r>
    </w:p>
    <w:p w:rsidR="00032943" w:rsidP="0B5726EB" w:rsidRDefault="00032943" w14:paraId="412BACBC" w14:textId="6C78BE6F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Cedula</w:t>
      </w:r>
    </w:p>
    <w:sectPr w:rsidR="00032943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943" w:rsidP="00032943" w:rsidRDefault="00032943" w14:paraId="3DF6364F" w14:textId="77777777">
      <w:pPr>
        <w:spacing w:after="0" w:line="240" w:lineRule="auto"/>
      </w:pPr>
      <w:r>
        <w:separator/>
      </w:r>
    </w:p>
  </w:endnote>
  <w:endnote w:type="continuationSeparator" w:id="0">
    <w:p w:rsidR="00032943" w:rsidP="00032943" w:rsidRDefault="00032943" w14:paraId="4B85B7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943" w:rsidP="00032943" w:rsidRDefault="00032943" w14:paraId="2D0D9BDF" w14:textId="77777777">
      <w:pPr>
        <w:spacing w:after="0" w:line="240" w:lineRule="auto"/>
      </w:pPr>
      <w:r>
        <w:separator/>
      </w:r>
    </w:p>
  </w:footnote>
  <w:footnote w:type="continuationSeparator" w:id="0">
    <w:p w:rsidR="00032943" w:rsidP="00032943" w:rsidRDefault="00032943" w14:paraId="308869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943" w:rsidRDefault="00032943" w14:paraId="26A01732" w14:textId="30034F4E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A20CD1"/>
    <w:rsid w:val="00D324AA"/>
    <w:rsid w:val="00DA2F1A"/>
    <w:rsid w:val="00DF1B9E"/>
    <w:rsid w:val="04E06D39"/>
    <w:rsid w:val="0B5726EB"/>
    <w:rsid w:val="1E88F8DF"/>
    <w:rsid w:val="2593E229"/>
    <w:rsid w:val="3B330404"/>
    <w:rsid w:val="3BDC8F33"/>
    <w:rsid w:val="4BCC891F"/>
    <w:rsid w:val="51822B58"/>
    <w:rsid w:val="53471A62"/>
    <w:rsid w:val="55643D27"/>
    <w:rsid w:val="6D6ABFED"/>
    <w:rsid w:val="6E47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329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329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329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D8A7ECF0-6DD9-4FB2-B2D4-C9F60EC370D3}"/>
</file>

<file path=customXml/itemProps2.xml><?xml version="1.0" encoding="utf-8"?>
<ds:datastoreItem xmlns:ds="http://schemas.openxmlformats.org/officeDocument/2006/customXml" ds:itemID="{6BE10F36-CCBA-42B2-9A9B-664134EAA72F}"/>
</file>

<file path=customXml/itemProps3.xml><?xml version="1.0" encoding="utf-8"?>
<ds:datastoreItem xmlns:ds="http://schemas.openxmlformats.org/officeDocument/2006/customXml" ds:itemID="{20FBA128-83C1-44C2-AB08-10ED89E63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 Julian Hernandez Tellez</dc:creator>
  <keywords/>
  <dc:description/>
  <lastModifiedBy>Joel Sammir Bonilla Hurtado</lastModifiedBy>
  <revision>6</revision>
  <dcterms:created xsi:type="dcterms:W3CDTF">2025-07-14T15:34:00.0000000Z</dcterms:created>
  <dcterms:modified xsi:type="dcterms:W3CDTF">2025-09-02T20:56:38.5380971Z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